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091" w:rsidRPr="000C4091" w:rsidRDefault="000C4091" w:rsidP="000C4091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2757" w:hanging="495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0C4091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</w:t>
      </w:r>
      <w:r w:rsidRPr="000C4091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b/>
          <w:bCs/>
          <w:sz w:val="28"/>
          <w:szCs w:val="28"/>
        </w:rPr>
        <w:t>дорог,</w:t>
      </w:r>
      <w:r w:rsidRPr="000C409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b/>
          <w:bCs/>
          <w:sz w:val="28"/>
          <w:szCs w:val="28"/>
        </w:rPr>
        <w:t>улиц</w:t>
      </w:r>
      <w:r w:rsidRPr="000C40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b/>
          <w:bCs/>
          <w:sz w:val="28"/>
          <w:szCs w:val="28"/>
        </w:rPr>
        <w:t>площадей</w:t>
      </w:r>
      <w:r w:rsidRPr="000C409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города</w:t>
      </w:r>
    </w:p>
    <w:p w:rsidR="000C4091" w:rsidRPr="000C4091" w:rsidRDefault="000C4091" w:rsidP="000C409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37"/>
          <w:szCs w:val="28"/>
        </w:rPr>
      </w:pPr>
    </w:p>
    <w:bookmarkEnd w:id="0"/>
    <w:p w:rsidR="000C4091" w:rsidRPr="000C4091" w:rsidRDefault="000C4091" w:rsidP="000C4091">
      <w:pPr>
        <w:widowControl w:val="0"/>
        <w:autoSpaceDE w:val="0"/>
        <w:autoSpaceDN w:val="0"/>
        <w:spacing w:after="0" w:line="360" w:lineRule="auto"/>
        <w:ind w:left="232" w:right="55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>Система городских дорог, улиц 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площадей определяет рациональную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структуру города. Построение системы улиц, выбор вида массового транспорта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подчиняются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основной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сократить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возможного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минимума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Pr="000C409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времени на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передвижения.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Нормами предусматривается, что затраты</w:t>
      </w:r>
      <w:r w:rsidRPr="000C4091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на передвижение от места проживания до места работы для 80-90% пассажиров</w:t>
      </w:r>
      <w:r w:rsidRPr="000C409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C409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0C40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превышать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0C40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мин.</w:t>
      </w:r>
      <w:r w:rsidRPr="000C4091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(в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0C40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конец)</w:t>
      </w:r>
      <w:r w:rsidRPr="000C409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крупных</w:t>
      </w:r>
      <w:r w:rsidRPr="000C40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крупнейших</w:t>
      </w:r>
      <w:r w:rsidRPr="000C40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 30 мин. – в остальных. Другая важная задача – организация пешеходного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движения.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62" w:lineRule="auto"/>
        <w:ind w:left="232" w:right="54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>В целом сеть дорог и улиц должна представлять единую систему путей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сообщения, обеспечивающую удобные транспортные и пешеходные связи всех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элементов</w:t>
      </w:r>
      <w:r w:rsidRPr="000C40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города.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62" w:lineRule="auto"/>
        <w:ind w:left="232" w:right="553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>Эффективная работа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транспорта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обусловлена строгой</w:t>
      </w:r>
      <w:r w:rsidRPr="000C4091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дифференциацией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 видам транспорта и скорости движения. Категории дорог определяются 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следующем</w:t>
      </w:r>
      <w:r w:rsidRPr="000C409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составе:</w:t>
      </w:r>
    </w:p>
    <w:p w:rsidR="000C4091" w:rsidRPr="000C4091" w:rsidRDefault="000C4091" w:rsidP="000C4091">
      <w:pPr>
        <w:widowControl w:val="0"/>
        <w:numPr>
          <w:ilvl w:val="0"/>
          <w:numId w:val="1"/>
        </w:numPr>
        <w:tabs>
          <w:tab w:val="left" w:pos="1154"/>
          <w:tab w:val="left" w:pos="1155"/>
          <w:tab w:val="left" w:pos="1590"/>
          <w:tab w:val="left" w:pos="2819"/>
          <w:tab w:val="left" w:pos="3500"/>
          <w:tab w:val="left" w:pos="4120"/>
          <w:tab w:val="left" w:pos="4657"/>
          <w:tab w:val="left" w:pos="5021"/>
          <w:tab w:val="left" w:pos="6000"/>
          <w:tab w:val="left" w:pos="6083"/>
          <w:tab w:val="left" w:pos="7410"/>
          <w:tab w:val="left" w:pos="8074"/>
          <w:tab w:val="left" w:pos="8807"/>
          <w:tab w:val="left" w:pos="8976"/>
        </w:tabs>
        <w:autoSpaceDE w:val="0"/>
        <w:autoSpaceDN w:val="0"/>
        <w:spacing w:after="0" w:line="357" w:lineRule="auto"/>
        <w:ind w:right="549" w:firstLine="566"/>
        <w:rPr>
          <w:rFonts w:ascii="Times New Roman" w:eastAsia="Times New Roman" w:hAnsi="Times New Roman" w:cs="Times New Roman"/>
          <w:sz w:val="28"/>
        </w:rPr>
      </w:pPr>
      <w:r w:rsidRPr="000C4091">
        <w:rPr>
          <w:rFonts w:ascii="Times New Roman" w:eastAsia="Times New Roman" w:hAnsi="Times New Roman" w:cs="Times New Roman"/>
          <w:i/>
          <w:sz w:val="28"/>
        </w:rPr>
        <w:t>скоростные</w:t>
      </w:r>
      <w:r w:rsidRPr="000C4091">
        <w:rPr>
          <w:rFonts w:ascii="Times New Roman" w:eastAsia="Times New Roman" w:hAnsi="Times New Roman" w:cs="Times New Roman"/>
          <w:i/>
          <w:sz w:val="28"/>
        </w:rPr>
        <w:tab/>
        <w:t>дороги</w:t>
      </w:r>
      <w:r w:rsidRPr="000C4091">
        <w:rPr>
          <w:rFonts w:ascii="Times New Roman" w:eastAsia="Times New Roman" w:hAnsi="Times New Roman" w:cs="Times New Roman"/>
          <w:i/>
          <w:spacing w:val="7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z w:val="28"/>
        </w:rPr>
        <w:tab/>
        <w:t>обеспечивают</w:t>
      </w:r>
      <w:r w:rsidRPr="000C4091">
        <w:rPr>
          <w:rFonts w:ascii="Times New Roman" w:eastAsia="Times New Roman" w:hAnsi="Times New Roman" w:cs="Times New Roman"/>
          <w:sz w:val="28"/>
        </w:rPr>
        <w:tab/>
      </w:r>
      <w:r w:rsidRPr="000C4091">
        <w:rPr>
          <w:rFonts w:ascii="Times New Roman" w:eastAsia="Times New Roman" w:hAnsi="Times New Roman" w:cs="Times New Roman"/>
          <w:sz w:val="28"/>
        </w:rPr>
        <w:tab/>
        <w:t>транспортную</w:t>
      </w:r>
      <w:r w:rsidRPr="000C4091">
        <w:rPr>
          <w:rFonts w:ascii="Times New Roman" w:eastAsia="Times New Roman" w:hAnsi="Times New Roman" w:cs="Times New Roman"/>
          <w:sz w:val="28"/>
        </w:rPr>
        <w:tab/>
        <w:t>связь</w:t>
      </w:r>
      <w:r w:rsidRPr="000C4091">
        <w:rPr>
          <w:rFonts w:ascii="Times New Roman" w:eastAsia="Times New Roman" w:hAnsi="Times New Roman" w:cs="Times New Roman"/>
          <w:sz w:val="28"/>
        </w:rPr>
        <w:tab/>
      </w:r>
      <w:r w:rsidRPr="000C4091">
        <w:rPr>
          <w:rFonts w:ascii="Times New Roman" w:eastAsia="Times New Roman" w:hAnsi="Times New Roman" w:cs="Times New Roman"/>
          <w:sz w:val="28"/>
        </w:rPr>
        <w:tab/>
        <w:t>между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районами</w:t>
      </w:r>
      <w:r w:rsidRPr="000C4091">
        <w:rPr>
          <w:rFonts w:ascii="Times New Roman" w:eastAsia="Times New Roman" w:hAnsi="Times New Roman" w:cs="Times New Roman"/>
          <w:sz w:val="28"/>
        </w:rPr>
        <w:tab/>
        <w:t>сверхкрупных</w:t>
      </w:r>
      <w:r w:rsidRPr="000C4091">
        <w:rPr>
          <w:rFonts w:ascii="Times New Roman" w:eastAsia="Times New Roman" w:hAnsi="Times New Roman" w:cs="Times New Roman"/>
          <w:sz w:val="28"/>
        </w:rPr>
        <w:tab/>
        <w:t>городов</w:t>
      </w:r>
      <w:r w:rsidRPr="000C4091">
        <w:rPr>
          <w:rFonts w:ascii="Times New Roman" w:eastAsia="Times New Roman" w:hAnsi="Times New Roman" w:cs="Times New Roman"/>
          <w:sz w:val="28"/>
        </w:rPr>
        <w:tab/>
        <w:t>и</w:t>
      </w:r>
      <w:r w:rsidRPr="000C4091">
        <w:rPr>
          <w:rFonts w:ascii="Times New Roman" w:eastAsia="Times New Roman" w:hAnsi="Times New Roman" w:cs="Times New Roman"/>
          <w:sz w:val="28"/>
        </w:rPr>
        <w:tab/>
        <w:t>между</w:t>
      </w:r>
      <w:r w:rsidRPr="000C4091">
        <w:rPr>
          <w:rFonts w:ascii="Times New Roman" w:eastAsia="Times New Roman" w:hAnsi="Times New Roman" w:cs="Times New Roman"/>
          <w:sz w:val="28"/>
        </w:rPr>
        <w:tab/>
        <w:t>городами.</w:t>
      </w:r>
      <w:r w:rsidRPr="000C4091">
        <w:rPr>
          <w:rFonts w:ascii="Times New Roman" w:eastAsia="Times New Roman" w:hAnsi="Times New Roman" w:cs="Times New Roman"/>
          <w:sz w:val="28"/>
        </w:rPr>
        <w:tab/>
        <w:t>Расчётная</w:t>
      </w:r>
      <w:r w:rsidRPr="000C4091">
        <w:rPr>
          <w:rFonts w:ascii="Times New Roman" w:eastAsia="Times New Roman" w:hAnsi="Times New Roman" w:cs="Times New Roman"/>
          <w:sz w:val="28"/>
        </w:rPr>
        <w:tab/>
        <w:t>скорость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движения</w:t>
      </w:r>
      <w:r w:rsidRPr="000C4091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120</w:t>
      </w:r>
      <w:r w:rsidRPr="000C4091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км/час,</w:t>
      </w:r>
      <w:r w:rsidRPr="000C4091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минимальная</w:t>
      </w:r>
      <w:r w:rsidRPr="000C4091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ширина</w:t>
      </w:r>
      <w:r w:rsidRPr="000C4091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дороги</w:t>
      </w:r>
      <w:r w:rsidRPr="000C4091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100</w:t>
      </w:r>
      <w:r w:rsidRPr="000C4091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м,</w:t>
      </w:r>
      <w:r w:rsidRPr="000C4091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число</w:t>
      </w:r>
      <w:r w:rsidRPr="000C4091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полос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движения</w:t>
      </w:r>
      <w:r w:rsidRPr="000C4091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в</w:t>
      </w:r>
      <w:r w:rsidRPr="000C409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одну</w:t>
      </w:r>
      <w:r w:rsidRPr="000C4091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сторону</w:t>
      </w:r>
      <w:r w:rsidRPr="000C4091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4,</w:t>
      </w:r>
      <w:r w:rsidRPr="000C4091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расчётная</w:t>
      </w:r>
      <w:r w:rsidRPr="000C4091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видимость</w:t>
      </w:r>
      <w:r w:rsidRPr="000C4091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встречного</w:t>
      </w:r>
      <w:r w:rsidRPr="000C4091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автомобиля</w:t>
      </w:r>
      <w:r w:rsidRPr="000C4091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350 м;</w:t>
      </w:r>
    </w:p>
    <w:p w:rsidR="000C4091" w:rsidRPr="000C4091" w:rsidRDefault="000C4091" w:rsidP="000C4091">
      <w:pPr>
        <w:widowControl w:val="0"/>
        <w:numPr>
          <w:ilvl w:val="0"/>
          <w:numId w:val="1"/>
        </w:numPr>
        <w:tabs>
          <w:tab w:val="left" w:pos="1083"/>
          <w:tab w:val="left" w:pos="1144"/>
          <w:tab w:val="left" w:pos="2536"/>
          <w:tab w:val="left" w:pos="2886"/>
          <w:tab w:val="left" w:pos="3678"/>
          <w:tab w:val="left" w:pos="4859"/>
          <w:tab w:val="left" w:pos="5224"/>
          <w:tab w:val="left" w:pos="5656"/>
          <w:tab w:val="left" w:pos="7052"/>
          <w:tab w:val="left" w:pos="8540"/>
        </w:tabs>
        <w:autoSpaceDE w:val="0"/>
        <w:autoSpaceDN w:val="0"/>
        <w:spacing w:after="0" w:line="360" w:lineRule="auto"/>
        <w:ind w:right="552" w:firstLine="566"/>
        <w:rPr>
          <w:rFonts w:ascii="Times New Roman" w:eastAsia="Times New Roman" w:hAnsi="Times New Roman" w:cs="Times New Roman"/>
          <w:sz w:val="28"/>
        </w:rPr>
      </w:pPr>
      <w:r w:rsidRPr="000C4091">
        <w:rPr>
          <w:rFonts w:ascii="Times New Roman" w:eastAsia="Times New Roman" w:hAnsi="Times New Roman" w:cs="Times New Roman"/>
          <w:i/>
          <w:sz w:val="28"/>
        </w:rPr>
        <w:t xml:space="preserve">магистральные дороги общегородского значения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подразделяются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на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дороги</w:t>
      </w:r>
      <w:r w:rsidRPr="000C4091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непрерывного</w:t>
      </w:r>
      <w:r w:rsidRPr="000C4091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движения</w:t>
      </w:r>
      <w:r w:rsidRPr="000C4091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и</w:t>
      </w:r>
      <w:r w:rsidRPr="000C4091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регулируемого</w:t>
      </w:r>
      <w:r w:rsidRPr="000C4091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движения.</w:t>
      </w:r>
      <w:r w:rsidRPr="000C4091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Они</w:t>
      </w:r>
      <w:r w:rsidRPr="000C4091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трассируются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между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жилыми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районами,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не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пересекая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территорию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 w:rsidRPr="000C4091">
        <w:rPr>
          <w:rFonts w:ascii="Times New Roman" w:eastAsia="Times New Roman" w:hAnsi="Times New Roman" w:cs="Times New Roman"/>
          <w:sz w:val="28"/>
        </w:rPr>
        <w:t>последних</w:t>
      </w:r>
      <w:proofErr w:type="gramEnd"/>
      <w:r w:rsidRPr="000C4091">
        <w:rPr>
          <w:rFonts w:ascii="Times New Roman" w:eastAsia="Times New Roman" w:hAnsi="Times New Roman" w:cs="Times New Roman"/>
          <w:sz w:val="28"/>
        </w:rPr>
        <w:t>.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Расчётная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скорость</w:t>
      </w:r>
      <w:r w:rsidRPr="000C409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движения</w:t>
      </w:r>
      <w:r w:rsidRPr="000C4091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100</w:t>
      </w:r>
      <w:r w:rsidRPr="000C4091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км/час,</w:t>
      </w:r>
      <w:r w:rsidRPr="000C4091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минимальная</w:t>
      </w:r>
      <w:r w:rsidRPr="000C4091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ширина</w:t>
      </w:r>
      <w:r w:rsidRPr="000C4091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дороги</w:t>
      </w:r>
      <w:r w:rsidRPr="000C4091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45</w:t>
      </w:r>
      <w:r w:rsidRPr="000C4091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м,</w:t>
      </w:r>
      <w:r w:rsidRPr="000C4091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число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полос</w:t>
      </w:r>
      <w:r w:rsidRPr="000C4091">
        <w:rPr>
          <w:rFonts w:ascii="Times New Roman" w:eastAsia="Times New Roman" w:hAnsi="Times New Roman" w:cs="Times New Roman"/>
          <w:sz w:val="28"/>
        </w:rPr>
        <w:tab/>
        <w:t>движения</w:t>
      </w:r>
      <w:r w:rsidRPr="000C4091">
        <w:rPr>
          <w:rFonts w:ascii="Times New Roman" w:eastAsia="Times New Roman" w:hAnsi="Times New Roman" w:cs="Times New Roman"/>
          <w:sz w:val="28"/>
        </w:rPr>
        <w:tab/>
        <w:t>в</w:t>
      </w:r>
      <w:r w:rsidRPr="000C4091">
        <w:rPr>
          <w:rFonts w:ascii="Times New Roman" w:eastAsia="Times New Roman" w:hAnsi="Times New Roman" w:cs="Times New Roman"/>
          <w:sz w:val="28"/>
        </w:rPr>
        <w:tab/>
        <w:t>одну</w:t>
      </w:r>
      <w:r w:rsidRPr="000C4091">
        <w:rPr>
          <w:rFonts w:ascii="Times New Roman" w:eastAsia="Times New Roman" w:hAnsi="Times New Roman" w:cs="Times New Roman"/>
          <w:sz w:val="28"/>
        </w:rPr>
        <w:tab/>
        <w:t>сторону</w:t>
      </w:r>
      <w:r w:rsidRPr="000C4091">
        <w:rPr>
          <w:rFonts w:ascii="Times New Roman" w:eastAsia="Times New Roman" w:hAnsi="Times New Roman" w:cs="Times New Roman"/>
          <w:sz w:val="28"/>
        </w:rPr>
        <w:tab/>
        <w:t>–</w:t>
      </w:r>
      <w:r w:rsidRPr="000C4091">
        <w:rPr>
          <w:rFonts w:ascii="Times New Roman" w:eastAsia="Times New Roman" w:hAnsi="Times New Roman" w:cs="Times New Roman"/>
          <w:sz w:val="28"/>
        </w:rPr>
        <w:tab/>
        <w:t>4,</w:t>
      </w:r>
      <w:r w:rsidRPr="000C4091">
        <w:rPr>
          <w:rFonts w:ascii="Times New Roman" w:eastAsia="Times New Roman" w:hAnsi="Times New Roman" w:cs="Times New Roman"/>
          <w:sz w:val="28"/>
        </w:rPr>
        <w:tab/>
        <w:t>расчётная</w:t>
      </w:r>
      <w:r w:rsidRPr="000C4091">
        <w:rPr>
          <w:rFonts w:ascii="Times New Roman" w:eastAsia="Times New Roman" w:hAnsi="Times New Roman" w:cs="Times New Roman"/>
          <w:sz w:val="28"/>
        </w:rPr>
        <w:tab/>
        <w:t>видимость</w:t>
      </w:r>
      <w:r w:rsidRPr="000C4091">
        <w:rPr>
          <w:rFonts w:ascii="Times New Roman" w:eastAsia="Times New Roman" w:hAnsi="Times New Roman" w:cs="Times New Roman"/>
          <w:sz w:val="28"/>
        </w:rPr>
        <w:tab/>
      </w:r>
      <w:r w:rsidRPr="000C4091">
        <w:rPr>
          <w:rFonts w:ascii="Times New Roman" w:eastAsia="Times New Roman" w:hAnsi="Times New Roman" w:cs="Times New Roman"/>
          <w:spacing w:val="-1"/>
          <w:sz w:val="28"/>
        </w:rPr>
        <w:t>встречного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автомобиля</w:t>
      </w:r>
      <w:r w:rsidRPr="000C409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280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м;</w:t>
      </w:r>
    </w:p>
    <w:p w:rsidR="000C4091" w:rsidRPr="000C4091" w:rsidRDefault="000C4091" w:rsidP="000C4091">
      <w:pPr>
        <w:widowControl w:val="0"/>
        <w:numPr>
          <w:ilvl w:val="0"/>
          <w:numId w:val="1"/>
        </w:numPr>
        <w:tabs>
          <w:tab w:val="left" w:pos="1365"/>
          <w:tab w:val="left" w:pos="1366"/>
          <w:tab w:val="left" w:pos="3591"/>
          <w:tab w:val="left" w:pos="4752"/>
          <w:tab w:val="left" w:pos="6258"/>
          <w:tab w:val="left" w:pos="7667"/>
          <w:tab w:val="left" w:pos="8018"/>
        </w:tabs>
        <w:autoSpaceDE w:val="0"/>
        <w:autoSpaceDN w:val="0"/>
        <w:spacing w:after="0" w:line="357" w:lineRule="auto"/>
        <w:ind w:right="547" w:firstLine="566"/>
        <w:rPr>
          <w:rFonts w:ascii="Times New Roman" w:eastAsia="Times New Roman" w:hAnsi="Times New Roman" w:cs="Times New Roman"/>
          <w:sz w:val="28"/>
        </w:rPr>
      </w:pPr>
      <w:r w:rsidRPr="000C4091">
        <w:rPr>
          <w:rFonts w:ascii="Times New Roman" w:eastAsia="Times New Roman" w:hAnsi="Times New Roman" w:cs="Times New Roman"/>
          <w:i/>
          <w:sz w:val="28"/>
        </w:rPr>
        <w:t>магистральные</w:t>
      </w:r>
      <w:r w:rsidRPr="000C4091">
        <w:rPr>
          <w:rFonts w:ascii="Times New Roman" w:eastAsia="Times New Roman" w:hAnsi="Times New Roman" w:cs="Times New Roman"/>
          <w:i/>
          <w:sz w:val="28"/>
        </w:rPr>
        <w:tab/>
        <w:t>дороги</w:t>
      </w:r>
      <w:r w:rsidRPr="000C4091">
        <w:rPr>
          <w:rFonts w:ascii="Times New Roman" w:eastAsia="Times New Roman" w:hAnsi="Times New Roman" w:cs="Times New Roman"/>
          <w:i/>
          <w:sz w:val="28"/>
        </w:rPr>
        <w:tab/>
        <w:t>районного</w:t>
      </w:r>
      <w:r w:rsidRPr="000C4091">
        <w:rPr>
          <w:rFonts w:ascii="Times New Roman" w:eastAsia="Times New Roman" w:hAnsi="Times New Roman" w:cs="Times New Roman"/>
          <w:i/>
          <w:sz w:val="28"/>
        </w:rPr>
        <w:tab/>
        <w:t>значения</w:t>
      </w:r>
      <w:r w:rsidRPr="000C4091">
        <w:rPr>
          <w:rFonts w:ascii="Times New Roman" w:eastAsia="Times New Roman" w:hAnsi="Times New Roman" w:cs="Times New Roman"/>
          <w:i/>
          <w:sz w:val="28"/>
        </w:rPr>
        <w:tab/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z w:val="28"/>
        </w:rPr>
        <w:tab/>
        <w:t>обеспечивают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транспортную</w:t>
      </w:r>
      <w:r w:rsidRPr="000C4091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связь</w:t>
      </w:r>
      <w:r w:rsidRPr="000C4091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в</w:t>
      </w:r>
      <w:r w:rsidRPr="000C4091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пределах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района.</w:t>
      </w:r>
      <w:r w:rsidRPr="000C4091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Расчётная</w:t>
      </w:r>
      <w:r w:rsidRPr="000C4091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скорость</w:t>
      </w:r>
      <w:r w:rsidRPr="000C4091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движения</w:t>
      </w:r>
      <w:r w:rsidRPr="000C4091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80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км/час,</w:t>
      </w:r>
      <w:r w:rsidRPr="000C4091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минимальная</w:t>
      </w:r>
      <w:r w:rsidRPr="000C4091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ширина</w:t>
      </w:r>
      <w:r w:rsidRPr="000C4091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lastRenderedPageBreak/>
        <w:t>дороги</w:t>
      </w:r>
      <w:r w:rsidRPr="000C4091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35</w:t>
      </w:r>
      <w:r w:rsidRPr="000C4091">
        <w:rPr>
          <w:rFonts w:ascii="Times New Roman" w:eastAsia="Times New Roman" w:hAnsi="Times New Roman" w:cs="Times New Roman"/>
          <w:spacing w:val="6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м,</w:t>
      </w:r>
      <w:r w:rsidRPr="000C4091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число</w:t>
      </w:r>
      <w:r w:rsidRPr="000C4091">
        <w:rPr>
          <w:rFonts w:ascii="Times New Roman" w:eastAsia="Times New Roman" w:hAnsi="Times New Roman" w:cs="Times New Roman"/>
          <w:spacing w:val="6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полос</w:t>
      </w:r>
      <w:r w:rsidRPr="000C4091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движения</w:t>
      </w:r>
      <w:r w:rsidRPr="000C4091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в</w:t>
      </w:r>
      <w:r w:rsidRPr="000C4091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одну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сторону</w:t>
      </w:r>
      <w:r w:rsidRPr="000C409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до</w:t>
      </w:r>
      <w:r w:rsidRPr="000C409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4,</w:t>
      </w:r>
      <w:r w:rsidRPr="000C4091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расчётная</w:t>
      </w:r>
      <w:r w:rsidRPr="000C409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видимость</w:t>
      </w:r>
      <w:r w:rsidRPr="000C4091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встречного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автомобиля</w:t>
      </w:r>
      <w:r w:rsidRPr="000C4091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– 200 м;</w:t>
      </w:r>
    </w:p>
    <w:p w:rsidR="000C4091" w:rsidRPr="000C4091" w:rsidRDefault="000C4091" w:rsidP="000C4091">
      <w:pPr>
        <w:widowControl w:val="0"/>
        <w:numPr>
          <w:ilvl w:val="0"/>
          <w:numId w:val="1"/>
        </w:numPr>
        <w:tabs>
          <w:tab w:val="left" w:pos="626"/>
          <w:tab w:val="left" w:pos="1083"/>
          <w:tab w:val="left" w:pos="2531"/>
          <w:tab w:val="left" w:pos="3625"/>
          <w:tab w:val="left" w:pos="5910"/>
          <w:tab w:val="left" w:pos="6558"/>
          <w:tab w:val="left" w:pos="7576"/>
          <w:tab w:val="left" w:pos="9087"/>
        </w:tabs>
        <w:autoSpaceDE w:val="0"/>
        <w:autoSpaceDN w:val="0"/>
        <w:spacing w:after="0" w:line="355" w:lineRule="auto"/>
        <w:ind w:right="548" w:firstLine="566"/>
        <w:rPr>
          <w:rFonts w:ascii="Times New Roman" w:eastAsia="Times New Roman" w:hAnsi="Times New Roman" w:cs="Times New Roman"/>
          <w:sz w:val="28"/>
        </w:rPr>
      </w:pPr>
      <w:r w:rsidRPr="000C4091">
        <w:rPr>
          <w:rFonts w:ascii="Times New Roman" w:eastAsia="Times New Roman" w:hAnsi="Times New Roman" w:cs="Times New Roman"/>
          <w:i/>
          <w:sz w:val="28"/>
        </w:rPr>
        <w:t xml:space="preserve">дороги грузового движения </w:t>
      </w:r>
      <w:r w:rsidRPr="000C4091">
        <w:rPr>
          <w:rFonts w:ascii="Times New Roman" w:eastAsia="Times New Roman" w:hAnsi="Times New Roman" w:cs="Times New Roman"/>
          <w:sz w:val="28"/>
        </w:rPr>
        <w:t>–</w:t>
      </w:r>
      <w:r w:rsidRPr="000C4091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обеспечивают</w:t>
      </w:r>
      <w:r w:rsidRPr="000C4091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перевозку</w:t>
      </w:r>
      <w:r w:rsidRPr="000C4091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промышленных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и</w:t>
      </w:r>
      <w:r w:rsidRPr="000C4091">
        <w:rPr>
          <w:rFonts w:ascii="Times New Roman" w:eastAsia="Times New Roman" w:hAnsi="Times New Roman" w:cs="Times New Roman"/>
          <w:sz w:val="28"/>
        </w:rPr>
        <w:tab/>
        <w:t>строительных</w:t>
      </w:r>
      <w:r w:rsidRPr="000C4091">
        <w:rPr>
          <w:rFonts w:ascii="Times New Roman" w:eastAsia="Times New Roman" w:hAnsi="Times New Roman" w:cs="Times New Roman"/>
          <w:sz w:val="28"/>
        </w:rPr>
        <w:tab/>
        <w:t>грузов,</w:t>
      </w:r>
      <w:r w:rsidRPr="000C4091">
        <w:rPr>
          <w:rFonts w:ascii="Times New Roman" w:eastAsia="Times New Roman" w:hAnsi="Times New Roman" w:cs="Times New Roman"/>
          <w:sz w:val="28"/>
        </w:rPr>
        <w:tab/>
        <w:t>осуществляемую</w:t>
      </w:r>
      <w:r w:rsidRPr="000C4091">
        <w:rPr>
          <w:rFonts w:ascii="Times New Roman" w:eastAsia="Times New Roman" w:hAnsi="Times New Roman" w:cs="Times New Roman"/>
          <w:sz w:val="28"/>
        </w:rPr>
        <w:tab/>
        <w:t>вне</w:t>
      </w:r>
      <w:r w:rsidRPr="000C4091">
        <w:rPr>
          <w:rFonts w:ascii="Times New Roman" w:eastAsia="Times New Roman" w:hAnsi="Times New Roman" w:cs="Times New Roman"/>
          <w:sz w:val="28"/>
        </w:rPr>
        <w:tab/>
        <w:t>жилой</w:t>
      </w:r>
      <w:r w:rsidRPr="000C4091">
        <w:rPr>
          <w:rFonts w:ascii="Times New Roman" w:eastAsia="Times New Roman" w:hAnsi="Times New Roman" w:cs="Times New Roman"/>
          <w:sz w:val="28"/>
        </w:rPr>
        <w:tab/>
        <w:t>застройки,</w:t>
      </w:r>
      <w:r w:rsidRPr="000C4091">
        <w:rPr>
          <w:rFonts w:ascii="Times New Roman" w:eastAsia="Times New Roman" w:hAnsi="Times New Roman" w:cs="Times New Roman"/>
          <w:sz w:val="28"/>
        </w:rPr>
        <w:tab/>
        <w:t>между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промышленными и коммунально-складскими зонами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города;</w:t>
      </w:r>
    </w:p>
    <w:p w:rsidR="000C4091" w:rsidRPr="000C4091" w:rsidRDefault="000C4091" w:rsidP="000C4091">
      <w:pPr>
        <w:widowControl w:val="0"/>
        <w:numPr>
          <w:ilvl w:val="0"/>
          <w:numId w:val="1"/>
        </w:numPr>
        <w:tabs>
          <w:tab w:val="left" w:pos="1083"/>
        </w:tabs>
        <w:autoSpaceDE w:val="0"/>
        <w:autoSpaceDN w:val="0"/>
        <w:spacing w:after="0" w:line="355" w:lineRule="auto"/>
        <w:ind w:right="554" w:firstLine="566"/>
        <w:rPr>
          <w:rFonts w:ascii="Times New Roman" w:eastAsia="Times New Roman" w:hAnsi="Times New Roman" w:cs="Times New Roman"/>
          <w:sz w:val="28"/>
        </w:rPr>
      </w:pPr>
      <w:r w:rsidRPr="000C4091">
        <w:rPr>
          <w:rFonts w:ascii="Times New Roman" w:eastAsia="Times New Roman" w:hAnsi="Times New Roman" w:cs="Times New Roman"/>
          <w:i/>
          <w:sz w:val="28"/>
        </w:rPr>
        <w:t xml:space="preserve">дороги местного значения </w:t>
      </w:r>
      <w:r w:rsidRPr="000C4091">
        <w:rPr>
          <w:rFonts w:ascii="Times New Roman" w:eastAsia="Times New Roman" w:hAnsi="Times New Roman" w:cs="Times New Roman"/>
          <w:sz w:val="28"/>
        </w:rPr>
        <w:t>– это дороги для транспортной (без пропуска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общественного</w:t>
      </w:r>
      <w:r w:rsidRPr="000C4091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транспорта)</w:t>
      </w:r>
      <w:r w:rsidRPr="000C4091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и</w:t>
      </w:r>
      <w:r w:rsidRPr="000C4091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пешеходной</w:t>
      </w:r>
      <w:r w:rsidRPr="000C4091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связи</w:t>
      </w:r>
      <w:r w:rsidRPr="000C4091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жилых</w:t>
      </w:r>
      <w:r w:rsidRPr="000C4091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микрорайонов</w:t>
      </w:r>
      <w:r w:rsidRPr="000C4091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и</w:t>
      </w:r>
      <w:r w:rsidRPr="000C4091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групп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жилых</w:t>
      </w:r>
      <w:r w:rsidRPr="000C409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зданий.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240" w:lineRule="auto"/>
        <w:ind w:left="799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>Вдоль</w:t>
      </w:r>
      <w:r w:rsidRPr="000C409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проезжей</w:t>
      </w:r>
      <w:r w:rsidRPr="000C409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части</w:t>
      </w:r>
      <w:r w:rsidRPr="000C409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дорог</w:t>
      </w:r>
      <w:r w:rsidRPr="000C40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черте</w:t>
      </w:r>
      <w:r w:rsidRPr="000C40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Pr="000C40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устраиваются</w:t>
      </w:r>
      <w:r w:rsidRPr="000C40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тротуары.</w:t>
      </w:r>
    </w:p>
    <w:p w:rsidR="000C4091" w:rsidRPr="000C4091" w:rsidRDefault="000C4091" w:rsidP="000C409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0C4091" w:rsidRPr="000C4091" w:rsidRDefault="000C4091" w:rsidP="000C4091">
      <w:pPr>
        <w:widowControl w:val="0"/>
        <w:autoSpaceDE w:val="0"/>
        <w:autoSpaceDN w:val="0"/>
        <w:spacing w:before="87" w:after="0" w:line="360" w:lineRule="auto"/>
        <w:ind w:left="232" w:right="5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>Ширина тротуаров зависит от категории дороги, интенсивности пешеходного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движения. Ширина пешеходной части принимается кратной ширине полосы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пешеходного движения,</w:t>
      </w:r>
      <w:r w:rsidRPr="000C40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равной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0,75 м,</w:t>
      </w:r>
      <w:r w:rsidRPr="000C409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менее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1,5</w:t>
      </w:r>
      <w:r w:rsidRPr="000C409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м.</w:t>
      </w:r>
    </w:p>
    <w:p w:rsidR="000C4091" w:rsidRPr="000C4091" w:rsidRDefault="000C4091" w:rsidP="000C4091">
      <w:pPr>
        <w:widowControl w:val="0"/>
        <w:autoSpaceDE w:val="0"/>
        <w:autoSpaceDN w:val="0"/>
        <w:spacing w:before="1" w:after="0" w:line="360" w:lineRule="auto"/>
        <w:ind w:left="232" w:right="55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>Кроме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улиц,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классифицированных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типу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транспортного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движения,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городах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выделить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некоторые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улицы,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отличающиеся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своим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функциональным</w:t>
      </w:r>
      <w:r w:rsidRPr="000C40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назначением и</w:t>
      </w:r>
      <w:r w:rsidRPr="000C40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архитектурно-планировочным</w:t>
      </w:r>
      <w:r w:rsidRPr="000C40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решением.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60" w:lineRule="auto"/>
        <w:ind w:left="232" w:right="55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каждом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выделяется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главная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улица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располагается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центральной части города и, как правило, связана с главной площадью. Такие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улицы застраивают общественными зданиями разного назначения и жилыми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домами. Первые этажи этих зданий отводят под специализированные магазины,</w:t>
      </w:r>
      <w:r w:rsidRPr="000C409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художественные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салоны,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кафе,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выставочные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залы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другие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городского назначения.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60" w:lineRule="auto"/>
        <w:ind w:left="232" w:right="55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 xml:space="preserve">В городах рационально организовывать </w:t>
      </w: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торговые улицы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, предназначенные</w:t>
      </w:r>
      <w:r w:rsidRPr="000C409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предприятий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торговли,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общественного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питания,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бытового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обслуживания.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Основной элемент таких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улиц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тротуары,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проезжая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делается минимальной ширины. На этой улице должны быть предусмотрены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специальные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lastRenderedPageBreak/>
        <w:t>площадки для</w:t>
      </w:r>
      <w:r w:rsidRPr="000C40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стоянки автомобилей.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60" w:lineRule="auto"/>
        <w:ind w:left="232" w:right="55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Площади.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улицы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назвать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артериями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города,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площади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основными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композиционными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транспортными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узлами.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Площади</w:t>
      </w:r>
      <w:r w:rsidRPr="000C409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различают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назначению,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условиям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городе,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архитектурн</w:t>
      </w:r>
      <w:proofErr w:type="gramStart"/>
      <w:r w:rsidRPr="000C4091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0C409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пространственной композиции.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60" w:lineRule="auto"/>
        <w:ind w:left="232" w:right="54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Главная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площадь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предназначена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парадов,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народных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празднеств.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Такие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площади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организуют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центральном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районе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застраивают</w:t>
      </w:r>
      <w:r w:rsidRPr="000C40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крупными зданиями общественного назначения.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60" w:lineRule="auto"/>
        <w:ind w:left="232" w:right="553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Площади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перед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общественными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зданиями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служат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подъезда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пассажирского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транспорта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подхода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посетителей,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стоянок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автомобилей.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таких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площадях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разбивают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скверы,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сооружают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фонтаны,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памятники,</w:t>
      </w:r>
      <w:r w:rsidRPr="000C40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монументы.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20" w:lineRule="exact"/>
        <w:ind w:left="799"/>
        <w:jc w:val="both"/>
        <w:rPr>
          <w:rFonts w:ascii="Times New Roman" w:eastAsia="Times New Roman" w:hAnsi="Times New Roman" w:cs="Times New Roman"/>
          <w:sz w:val="28"/>
        </w:rPr>
      </w:pPr>
      <w:r w:rsidRPr="000C4091">
        <w:rPr>
          <w:rFonts w:ascii="Times New Roman" w:eastAsia="Times New Roman" w:hAnsi="Times New Roman" w:cs="Times New Roman"/>
          <w:i/>
          <w:sz w:val="28"/>
        </w:rPr>
        <w:t>Транспортные</w:t>
      </w:r>
      <w:r w:rsidRPr="000C4091">
        <w:rPr>
          <w:rFonts w:ascii="Times New Roman" w:eastAsia="Times New Roman" w:hAnsi="Times New Roman" w:cs="Times New Roman"/>
          <w:i/>
          <w:spacing w:val="8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</w:rPr>
        <w:t xml:space="preserve">и  </w:t>
      </w:r>
      <w:r w:rsidRPr="000C4091">
        <w:rPr>
          <w:rFonts w:ascii="Times New Roman" w:eastAsia="Times New Roman" w:hAnsi="Times New Roman" w:cs="Times New Roman"/>
          <w:i/>
          <w:spacing w:val="10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</w:rPr>
        <w:t xml:space="preserve">предмостные  </w:t>
      </w:r>
      <w:r w:rsidRPr="000C4091">
        <w:rPr>
          <w:rFonts w:ascii="Times New Roman" w:eastAsia="Times New Roman" w:hAnsi="Times New Roman" w:cs="Times New Roman"/>
          <w:i/>
          <w:spacing w:val="1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</w:rPr>
        <w:t xml:space="preserve">площади  </w:t>
      </w:r>
      <w:r w:rsidRPr="000C4091">
        <w:rPr>
          <w:rFonts w:ascii="Times New Roman" w:eastAsia="Times New Roman" w:hAnsi="Times New Roman" w:cs="Times New Roman"/>
          <w:i/>
          <w:spacing w:val="1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 xml:space="preserve">служат  </w:t>
      </w:r>
      <w:r w:rsidRPr="000C4091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 xml:space="preserve">для  </w:t>
      </w:r>
      <w:r w:rsidRPr="000C4091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 xml:space="preserve">организации  </w:t>
      </w:r>
      <w:r w:rsidRPr="000C4091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и</w:t>
      </w:r>
    </w:p>
    <w:p w:rsidR="000C4091" w:rsidRPr="000C4091" w:rsidRDefault="000C4091" w:rsidP="000C4091">
      <w:pPr>
        <w:widowControl w:val="0"/>
        <w:autoSpaceDE w:val="0"/>
        <w:autoSpaceDN w:val="0"/>
        <w:spacing w:before="89" w:after="0" w:line="360" w:lineRule="auto"/>
        <w:ind w:left="232" w:right="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sz w:val="28"/>
          <w:szCs w:val="28"/>
        </w:rPr>
        <w:t>распределения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транспортных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потоков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примыкающим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улицам.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Такие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площади не допускается застраивать зданиями массового посещения и жилыми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домами.</w:t>
      </w:r>
    </w:p>
    <w:p w:rsidR="000C4091" w:rsidRPr="000C4091" w:rsidRDefault="000C4091" w:rsidP="000C4091">
      <w:pPr>
        <w:widowControl w:val="0"/>
        <w:autoSpaceDE w:val="0"/>
        <w:autoSpaceDN w:val="0"/>
        <w:spacing w:before="1" w:after="0" w:line="360" w:lineRule="auto"/>
        <w:ind w:left="232" w:right="553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 xml:space="preserve">Вокзальные площади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располагают у железнодорожных, морских, речных,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автодорожных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вокзалов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аэропортов.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парадные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въезды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город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одновременно сложные</w:t>
      </w:r>
      <w:r w:rsidRPr="000C409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транспортные</w:t>
      </w:r>
      <w:r w:rsidRPr="000C4091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узлы.</w:t>
      </w:r>
    </w:p>
    <w:p w:rsidR="000C4091" w:rsidRPr="000C4091" w:rsidRDefault="000C4091" w:rsidP="000C4091">
      <w:pPr>
        <w:widowControl w:val="0"/>
        <w:autoSpaceDE w:val="0"/>
        <w:autoSpaceDN w:val="0"/>
        <w:spacing w:after="0" w:line="360" w:lineRule="auto"/>
        <w:ind w:left="232" w:right="550" w:firstLine="566"/>
        <w:jc w:val="both"/>
        <w:rPr>
          <w:rFonts w:ascii="Times New Roman" w:eastAsia="Times New Roman" w:hAnsi="Times New Roman" w:cs="Times New Roman"/>
          <w:sz w:val="28"/>
        </w:rPr>
      </w:pPr>
      <w:r w:rsidRPr="000C4091">
        <w:rPr>
          <w:rFonts w:ascii="Times New Roman" w:eastAsia="Times New Roman" w:hAnsi="Times New Roman" w:cs="Times New Roman"/>
          <w:i/>
          <w:sz w:val="28"/>
        </w:rPr>
        <w:t>Площади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proofErr w:type="spellStart"/>
      <w:r w:rsidRPr="000C4091">
        <w:rPr>
          <w:rFonts w:ascii="Times New Roman" w:eastAsia="Times New Roman" w:hAnsi="Times New Roman" w:cs="Times New Roman"/>
          <w:i/>
          <w:sz w:val="28"/>
        </w:rPr>
        <w:t>многофункциональноных</w:t>
      </w:r>
      <w:proofErr w:type="spellEnd"/>
      <w:r w:rsidRPr="000C4091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</w:rPr>
        <w:t>транспортных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</w:rPr>
        <w:t>узлов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размещают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в</w:t>
      </w:r>
      <w:r w:rsidRPr="000C409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местах массовой пересадки пассажиров с обоих видов транспорта на другие,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например из</w:t>
      </w:r>
      <w:r w:rsidRPr="000C409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метро на</w:t>
      </w:r>
      <w:r w:rsidRPr="000C409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автобусы,</w:t>
      </w:r>
      <w:r w:rsidRPr="000C409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троллейбусы,</w:t>
      </w:r>
      <w:r w:rsidRPr="000C409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</w:rPr>
        <w:t>трамваи.</w:t>
      </w:r>
    </w:p>
    <w:p w:rsidR="000C4091" w:rsidRPr="000C4091" w:rsidRDefault="000C4091" w:rsidP="000C4091">
      <w:pPr>
        <w:widowControl w:val="0"/>
        <w:autoSpaceDE w:val="0"/>
        <w:autoSpaceDN w:val="0"/>
        <w:spacing w:before="1" w:after="0" w:line="360" w:lineRule="auto"/>
        <w:ind w:left="232" w:right="553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Предзаводские</w:t>
      </w:r>
      <w:proofErr w:type="spellEnd"/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i/>
          <w:sz w:val="28"/>
          <w:szCs w:val="28"/>
        </w:rPr>
        <w:t>площади</w:t>
      </w:r>
      <w:r w:rsidRPr="000C4091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предназначены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подхода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предприятиям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общественным зданиям, размещения остановок общественного транспорта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площадок для</w:t>
      </w:r>
      <w:r w:rsidRPr="000C40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стоянки</w:t>
      </w:r>
      <w:r w:rsidRPr="000C40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C4091">
        <w:rPr>
          <w:rFonts w:ascii="Times New Roman" w:eastAsia="Times New Roman" w:hAnsi="Times New Roman" w:cs="Times New Roman"/>
          <w:sz w:val="28"/>
          <w:szCs w:val="28"/>
        </w:rPr>
        <w:t>автомобилей.</w:t>
      </w:r>
    </w:p>
    <w:p w:rsidR="000B4CFA" w:rsidRDefault="000B4CFA"/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E654B"/>
    <w:multiLevelType w:val="hybridMultilevel"/>
    <w:tmpl w:val="660EB672"/>
    <w:lvl w:ilvl="0" w:tplc="E02E0694">
      <w:numFmt w:val="bullet"/>
      <w:lvlText w:val=""/>
      <w:lvlJc w:val="left"/>
      <w:pPr>
        <w:ind w:left="232" w:hanging="35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138E7D4">
      <w:numFmt w:val="bullet"/>
      <w:lvlText w:val="•"/>
      <w:lvlJc w:val="left"/>
      <w:pPr>
        <w:ind w:left="1258" w:hanging="356"/>
      </w:pPr>
      <w:rPr>
        <w:rFonts w:hint="default"/>
        <w:lang w:val="ru-RU" w:eastAsia="en-US" w:bidi="ar-SA"/>
      </w:rPr>
    </w:lvl>
    <w:lvl w:ilvl="2" w:tplc="60C0390A">
      <w:numFmt w:val="bullet"/>
      <w:lvlText w:val="•"/>
      <w:lvlJc w:val="left"/>
      <w:pPr>
        <w:ind w:left="2276" w:hanging="356"/>
      </w:pPr>
      <w:rPr>
        <w:rFonts w:hint="default"/>
        <w:lang w:val="ru-RU" w:eastAsia="en-US" w:bidi="ar-SA"/>
      </w:rPr>
    </w:lvl>
    <w:lvl w:ilvl="3" w:tplc="C640388C">
      <w:numFmt w:val="bullet"/>
      <w:lvlText w:val="•"/>
      <w:lvlJc w:val="left"/>
      <w:pPr>
        <w:ind w:left="3294" w:hanging="356"/>
      </w:pPr>
      <w:rPr>
        <w:rFonts w:hint="default"/>
        <w:lang w:val="ru-RU" w:eastAsia="en-US" w:bidi="ar-SA"/>
      </w:rPr>
    </w:lvl>
    <w:lvl w:ilvl="4" w:tplc="CB1C9E2A">
      <w:numFmt w:val="bullet"/>
      <w:lvlText w:val="•"/>
      <w:lvlJc w:val="left"/>
      <w:pPr>
        <w:ind w:left="4312" w:hanging="356"/>
      </w:pPr>
      <w:rPr>
        <w:rFonts w:hint="default"/>
        <w:lang w:val="ru-RU" w:eastAsia="en-US" w:bidi="ar-SA"/>
      </w:rPr>
    </w:lvl>
    <w:lvl w:ilvl="5" w:tplc="38C093EC">
      <w:numFmt w:val="bullet"/>
      <w:lvlText w:val="•"/>
      <w:lvlJc w:val="left"/>
      <w:pPr>
        <w:ind w:left="5330" w:hanging="356"/>
      </w:pPr>
      <w:rPr>
        <w:rFonts w:hint="default"/>
        <w:lang w:val="ru-RU" w:eastAsia="en-US" w:bidi="ar-SA"/>
      </w:rPr>
    </w:lvl>
    <w:lvl w:ilvl="6" w:tplc="2AF686C4">
      <w:numFmt w:val="bullet"/>
      <w:lvlText w:val="•"/>
      <w:lvlJc w:val="left"/>
      <w:pPr>
        <w:ind w:left="6348" w:hanging="356"/>
      </w:pPr>
      <w:rPr>
        <w:rFonts w:hint="default"/>
        <w:lang w:val="ru-RU" w:eastAsia="en-US" w:bidi="ar-SA"/>
      </w:rPr>
    </w:lvl>
    <w:lvl w:ilvl="7" w:tplc="8FD8B668">
      <w:numFmt w:val="bullet"/>
      <w:lvlText w:val="•"/>
      <w:lvlJc w:val="left"/>
      <w:pPr>
        <w:ind w:left="7366" w:hanging="356"/>
      </w:pPr>
      <w:rPr>
        <w:rFonts w:hint="default"/>
        <w:lang w:val="ru-RU" w:eastAsia="en-US" w:bidi="ar-SA"/>
      </w:rPr>
    </w:lvl>
    <w:lvl w:ilvl="8" w:tplc="5212D368">
      <w:numFmt w:val="bullet"/>
      <w:lvlText w:val="•"/>
      <w:lvlJc w:val="left"/>
      <w:pPr>
        <w:ind w:left="8384" w:hanging="356"/>
      </w:pPr>
      <w:rPr>
        <w:rFonts w:hint="default"/>
        <w:lang w:val="ru-RU" w:eastAsia="en-US" w:bidi="ar-SA"/>
      </w:rPr>
    </w:lvl>
  </w:abstractNum>
  <w:abstractNum w:abstractNumId="1">
    <w:nsid w:val="7AC059C9"/>
    <w:multiLevelType w:val="multilevel"/>
    <w:tmpl w:val="601473B0"/>
    <w:lvl w:ilvl="0">
      <w:start w:val="9"/>
      <w:numFmt w:val="decimal"/>
      <w:lvlText w:val="%1"/>
      <w:lvlJc w:val="left"/>
      <w:pPr>
        <w:ind w:left="2886" w:hanging="49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8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upperRoman"/>
      <w:lvlText w:val="%3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5" w:hanging="2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3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1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8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6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23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16"/>
    <w:rsid w:val="000B4CFA"/>
    <w:rsid w:val="000C4091"/>
    <w:rsid w:val="00A2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2024-10-08T11:35:00Z</dcterms:created>
  <dcterms:modified xsi:type="dcterms:W3CDTF">2024-10-08T11:39:00Z</dcterms:modified>
</cp:coreProperties>
</file>